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E32B85" w:rsidP="00E32B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="00A94FB0" w:rsidRPr="00A94FB0">
        <w:rPr>
          <w:rFonts w:ascii="Times New Roman" w:eastAsia="Times New Roman" w:hAnsi="Times New Roman" w:cs="Times New Roman"/>
          <w:b/>
          <w:sz w:val="28"/>
          <w:szCs w:val="28"/>
        </w:rPr>
        <w:t>кабинет</w:t>
      </w:r>
      <w:r w:rsidR="00A94FB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A94FB0" w:rsidRPr="00A94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4FB0">
        <w:rPr>
          <w:rFonts w:ascii="Times New Roman" w:eastAsia="Times New Roman" w:hAnsi="Times New Roman" w:cs="Times New Roman"/>
          <w:b/>
          <w:sz w:val="28"/>
          <w:szCs w:val="28"/>
        </w:rPr>
        <w:t>учителя-логопеда</w:t>
      </w:r>
    </w:p>
    <w:p w:rsid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3"/>
        <w:gridCol w:w="1292"/>
        <w:gridCol w:w="1417"/>
        <w:gridCol w:w="1672"/>
        <w:gridCol w:w="1547"/>
      </w:tblGrid>
      <w:tr w:rsidR="00AC5E55" w:rsidTr="00AC5E55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A94FB0" w:rsidRDefault="00A94FB0" w:rsidP="00E32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F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Рабочее место учителя-логопеда</w:t>
            </w:r>
          </w:p>
        </w:tc>
      </w:tr>
      <w:tr w:rsidR="00A94FB0" w:rsidTr="00051D8D">
        <w:trPr>
          <w:trHeight w:val="270"/>
        </w:trPr>
        <w:tc>
          <w:tcPr>
            <w:tcW w:w="733" w:type="dxa"/>
          </w:tcPr>
          <w:p w:rsidR="00A94FB0" w:rsidRPr="00E32B85" w:rsidRDefault="00A94FB0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94FB0" w:rsidRPr="00595A96" w:rsidRDefault="00A94FB0" w:rsidP="00A94FB0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Емкости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приготовления и хранения дезинфицирующих средств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обработки </w:t>
            </w:r>
            <w:r w:rsidRPr="00A94FB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логопедического инструментария</w:t>
            </w:r>
          </w:p>
        </w:tc>
        <w:tc>
          <w:tcPr>
            <w:tcW w:w="2709" w:type="dxa"/>
            <w:gridSpan w:val="2"/>
          </w:tcPr>
          <w:p w:rsidR="00A94FB0" w:rsidRDefault="00A94FB0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4FB0" w:rsidRPr="00595A96" w:rsidRDefault="00A94FB0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72" w:type="dxa"/>
          </w:tcPr>
          <w:p w:rsidR="00A94FB0" w:rsidRPr="00595A96" w:rsidRDefault="002A0F4B" w:rsidP="00CB1D62">
            <w:pPr>
              <w:spacing w:line="24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A94FB0" w:rsidRPr="00595A96" w:rsidRDefault="00A94FB0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Картотека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имеющиеся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ind w:left="107"/>
            </w:pPr>
            <w:r>
              <w:t>Компьютер педагога с периферией/Ноутбук (лицензионное программное обеспечение, программное</w:t>
            </w:r>
            <w:r>
              <w:rPr>
                <w:spacing w:val="-52"/>
              </w:rPr>
              <w:t xml:space="preserve">                                           </w:t>
            </w:r>
            <w:r>
              <w:t>обеспечение)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A94FB0" w:rsidRDefault="00A94FB0" w:rsidP="00A94FB0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A94FB0" w:rsidRDefault="00A94FB0" w:rsidP="00A94FB0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14055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Полотенце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14055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Раковина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14055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14055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spacing w:line="246" w:lineRule="exact"/>
              <w:ind w:left="107"/>
            </w:pPr>
            <w:r>
              <w:t>Стул</w:t>
            </w:r>
            <w:r>
              <w:rPr>
                <w:spacing w:val="-6"/>
              </w:rPr>
              <w:t xml:space="preserve"> </w:t>
            </w:r>
            <w:r>
              <w:t>взрослый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14055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Шкаф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CB1D62" w:rsidTr="00CB1D62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CB1D62" w:rsidRPr="00CB1D62" w:rsidRDefault="00A94FB0" w:rsidP="00CB1D62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4FB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A94FB0" w:rsidTr="00AC0A39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7"/>
              </w:rPr>
              <w:t xml:space="preserve"> </w:t>
            </w:r>
            <w:r>
              <w:t>пробковая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2A0F4B" w:rsidP="00A94FB0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8"/>
              </w:rPr>
              <w:t xml:space="preserve"> </w:t>
            </w:r>
            <w:r>
              <w:t>песочница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2A0F4B" w:rsidP="00A94FB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Интерактивное</w:t>
            </w:r>
            <w:r>
              <w:rPr>
                <w:spacing w:val="-5"/>
              </w:rPr>
              <w:t xml:space="preserve"> </w:t>
            </w:r>
            <w:r>
              <w:t>зеркало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tabs>
                <w:tab w:val="left" w:pos="1320"/>
                <w:tab w:val="left" w:pos="2253"/>
                <w:tab w:val="left" w:pos="2757"/>
                <w:tab w:val="left" w:pos="3524"/>
                <w:tab w:val="left" w:pos="4018"/>
                <w:tab w:val="left" w:pos="4308"/>
                <w:tab w:val="left" w:pos="4800"/>
                <w:tab w:val="left" w:pos="5285"/>
              </w:tabs>
              <w:ind w:left="107"/>
            </w:pPr>
            <w:r>
              <w:t>Настенное зеркало (не</w:t>
            </w:r>
            <w:r>
              <w:tab/>
              <w:t>менее 1,5</w:t>
            </w:r>
            <w:r>
              <w:tab/>
              <w:t>- 0,5 м), с дополнительным</w:t>
            </w:r>
            <w:r>
              <w:rPr>
                <w:spacing w:val="-2"/>
              </w:rPr>
              <w:t xml:space="preserve"> </w:t>
            </w:r>
            <w:r>
              <w:t>освещением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хранения</w:t>
            </w:r>
            <w:r>
              <w:rPr>
                <w:spacing w:val="-11"/>
              </w:rPr>
              <w:t xml:space="preserve"> </w:t>
            </w:r>
            <w:r>
              <w:t>расходного</w:t>
            </w:r>
            <w:r>
              <w:rPr>
                <w:spacing w:val="-11"/>
              </w:rPr>
              <w:t xml:space="preserve"> </w:t>
            </w:r>
            <w:r>
              <w:t>материала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spacing w:line="246" w:lineRule="exact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A94FB0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F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кабинета и оборудование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Азбука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картинках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Бактерицидный</w:t>
            </w:r>
            <w:r>
              <w:rPr>
                <w:spacing w:val="-11"/>
              </w:rPr>
              <w:t xml:space="preserve"> </w:t>
            </w:r>
            <w:r>
              <w:t>облучатель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Бесконтактный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термометр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2A0F4B" w:rsidP="00A94FB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spacing w:line="246" w:lineRule="exact"/>
              <w:ind w:left="107"/>
            </w:pPr>
            <w:r>
              <w:t>Воздушное</w:t>
            </w:r>
            <w:r>
              <w:rPr>
                <w:spacing w:val="-4"/>
              </w:rPr>
              <w:t xml:space="preserve"> </w:t>
            </w:r>
            <w:r>
              <w:t>лото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индивидуальной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(9х12)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обследования</w:t>
            </w:r>
            <w:r>
              <w:rPr>
                <w:spacing w:val="-5"/>
              </w:rPr>
              <w:t xml:space="preserve"> </w:t>
            </w:r>
            <w:r>
              <w:t>ротовой</w:t>
            </w:r>
            <w:r>
              <w:rPr>
                <w:spacing w:val="-2"/>
              </w:rPr>
              <w:t xml:space="preserve"> </w:t>
            </w:r>
            <w:r>
              <w:t>полости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Игрушка-вкладыш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2A0F4B" w:rsidP="00A94FB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Коврик</w:t>
            </w:r>
            <w:r>
              <w:rPr>
                <w:spacing w:val="61"/>
              </w:rPr>
              <w:t xml:space="preserve"> </w:t>
            </w:r>
            <w:r>
              <w:t xml:space="preserve">для  </w:t>
            </w:r>
            <w:r>
              <w:rPr>
                <w:spacing w:val="4"/>
              </w:rPr>
              <w:t xml:space="preserve"> </w:t>
            </w:r>
            <w:r>
              <w:t>тактильно-кинестетической стимуляции пальцев</w:t>
            </w:r>
            <w:r>
              <w:rPr>
                <w:spacing w:val="-2"/>
              </w:rPr>
              <w:t xml:space="preserve"> </w:t>
            </w:r>
            <w:r>
              <w:t>рук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94FB0" w:rsidRDefault="002A0F4B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книг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возрастов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 xml:space="preserve">звучащих  </w:t>
            </w:r>
            <w:r>
              <w:rPr>
                <w:spacing w:val="11"/>
              </w:rPr>
              <w:t xml:space="preserve"> </w:t>
            </w:r>
            <w:r>
              <w:t xml:space="preserve">игрушек  </w:t>
            </w:r>
            <w:r>
              <w:rPr>
                <w:spacing w:val="13"/>
              </w:rPr>
              <w:t xml:space="preserve"> </w:t>
            </w:r>
            <w:r>
              <w:t xml:space="preserve">и игровых  </w:t>
            </w:r>
            <w:r>
              <w:rPr>
                <w:spacing w:val="13"/>
              </w:rPr>
              <w:t xml:space="preserve"> </w:t>
            </w:r>
            <w:r>
              <w:t>пособий, воспроизводящих</w:t>
            </w:r>
            <w:r>
              <w:rPr>
                <w:spacing w:val="-2"/>
              </w:rPr>
              <w:t xml:space="preserve"> </w:t>
            </w:r>
            <w:r>
              <w:t>звуки</w:t>
            </w:r>
            <w:r>
              <w:rPr>
                <w:spacing w:val="-2"/>
              </w:rPr>
              <w:t xml:space="preserve"> </w:t>
            </w:r>
            <w:r>
              <w:t>окружающего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6C33CA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tabs>
                <w:tab w:val="left" w:pos="1302"/>
                <w:tab w:val="left" w:pos="2369"/>
                <w:tab w:val="left" w:pos="2959"/>
                <w:tab w:val="left" w:pos="4430"/>
              </w:tabs>
              <w:ind w:left="107"/>
            </w:pPr>
            <w:r>
              <w:t>Комплект игрушек для привлечения слухового внимания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игрушек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координацию</w:t>
            </w:r>
            <w:r>
              <w:rPr>
                <w:spacing w:val="-11"/>
              </w:rPr>
              <w:t xml:space="preserve"> </w:t>
            </w:r>
            <w:r>
              <w:t>движений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72" w:type="dxa"/>
          </w:tcPr>
          <w:p w:rsidR="00A94FB0" w:rsidRDefault="006C33CA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картинки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изображением</w:t>
            </w:r>
            <w:r>
              <w:rPr>
                <w:spacing w:val="-8"/>
              </w:rPr>
              <w:t xml:space="preserve"> </w:t>
            </w:r>
            <w:r>
              <w:t>эмоций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tabs>
                <w:tab w:val="left" w:pos="1228"/>
                <w:tab w:val="left" w:pos="2262"/>
                <w:tab w:val="left" w:pos="2797"/>
                <w:tab w:val="left" w:pos="4093"/>
              </w:tabs>
              <w:ind w:left="107"/>
            </w:pPr>
            <w:r>
              <w:t>Комплект карточек для проведения</w:t>
            </w:r>
            <w:r>
              <w:tab/>
              <w:t>артикулярной гимнастики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tabs>
                <w:tab w:val="left" w:pos="1216"/>
                <w:tab w:val="left" w:pos="2243"/>
                <w:tab w:val="left" w:pos="2660"/>
                <w:tab w:val="left" w:pos="3994"/>
                <w:tab w:val="left" w:pos="4577"/>
              </w:tabs>
              <w:spacing w:line="246" w:lineRule="exact"/>
              <w:ind w:left="107"/>
            </w:pPr>
            <w:r>
              <w:t>Комплект карточек на исключение 4-го лишнего предмета;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9"/>
              </w:rPr>
              <w:t xml:space="preserve"> </w:t>
            </w:r>
            <w:r>
              <w:t>словами,</w:t>
            </w:r>
            <w:r>
              <w:rPr>
                <w:spacing w:val="-7"/>
              </w:rPr>
              <w:t xml:space="preserve"> </w:t>
            </w:r>
            <w:r>
              <w:t>слогами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94FB0" w:rsidRDefault="00A94FB0" w:rsidP="00A94FB0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A94FB0" w:rsidRDefault="00A94FB0" w:rsidP="00A94FB0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9"/>
              </w:rPr>
              <w:t xml:space="preserve"> </w:t>
            </w: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игрушек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tabs>
                <w:tab w:val="left" w:pos="1262"/>
                <w:tab w:val="left" w:pos="2819"/>
                <w:tab w:val="left" w:pos="4141"/>
                <w:tab w:val="left" w:pos="4712"/>
              </w:tabs>
              <w:ind w:left="107"/>
            </w:pPr>
            <w:r>
              <w:t>Комплект методических материалов</w:t>
            </w:r>
            <w:r>
              <w:tab/>
              <w:t>для работы логопеда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18"/>
              </w:rPr>
              <w:t xml:space="preserve"> </w:t>
            </w:r>
            <w:r>
              <w:t>настольных</w:t>
            </w:r>
            <w:r>
              <w:rPr>
                <w:spacing w:val="72"/>
              </w:rPr>
              <w:t xml:space="preserve"> </w:t>
            </w:r>
            <w:r>
              <w:t>наборов</w:t>
            </w:r>
            <w:r>
              <w:rPr>
                <w:spacing w:val="72"/>
              </w:rPr>
              <w:t xml:space="preserve"> </w:t>
            </w:r>
            <w:r>
              <w:t>для</w:t>
            </w:r>
            <w:r>
              <w:rPr>
                <w:spacing w:val="75"/>
              </w:rPr>
              <w:t xml:space="preserve"> </w:t>
            </w:r>
            <w:r>
              <w:t>развития</w:t>
            </w:r>
            <w:r>
              <w:rPr>
                <w:spacing w:val="72"/>
              </w:rPr>
              <w:t xml:space="preserve"> </w:t>
            </w:r>
            <w:r>
              <w:t>мелкой моторики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Метроном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6C33CA" w:rsidP="00A94FB0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>для завинчивания элементов разных форм, 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A94FB0" w:rsidRDefault="006C33CA" w:rsidP="00A94FB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6C33CA" w:rsidP="00A94FB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логопедических</w:t>
            </w:r>
            <w:r>
              <w:rPr>
                <w:spacing w:val="-3"/>
              </w:rPr>
              <w:t xml:space="preserve"> </w:t>
            </w:r>
            <w:r>
              <w:t>зондов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0A64D4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4"/>
              </w:rPr>
              <w:t xml:space="preserve"> </w:t>
            </w:r>
            <w:r>
              <w:t>инструментов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6C33CA" w:rsidP="00A94FB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94FB0" w:rsidTr="000A64D4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6C33CA" w:rsidP="00A94FB0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A94FB0" w:rsidTr="000A64D4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2"/>
              </w:rPr>
              <w:t xml:space="preserve"> </w:t>
            </w:r>
            <w:r>
              <w:t>кукол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6C33CA" w:rsidP="00A94FB0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94FB0" w:rsidTr="00CB1D62">
        <w:trPr>
          <w:trHeight w:val="270"/>
        </w:trPr>
        <w:tc>
          <w:tcPr>
            <w:tcW w:w="733" w:type="dxa"/>
          </w:tcPr>
          <w:p w:rsidR="00A94FB0" w:rsidRPr="00E32B85" w:rsidRDefault="00A94FB0" w:rsidP="00A94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</w:tcPr>
          <w:p w:rsidR="00A94FB0" w:rsidRDefault="00A94FB0" w:rsidP="00A94FB0">
            <w:pPr>
              <w:pStyle w:val="TableParagraph"/>
              <w:ind w:left="107"/>
            </w:pPr>
            <w:r>
              <w:t>Набор</w:t>
            </w:r>
            <w:r>
              <w:rPr>
                <w:spacing w:val="5"/>
              </w:rPr>
              <w:t xml:space="preserve"> </w:t>
            </w:r>
            <w:r>
              <w:t>парных</w:t>
            </w:r>
            <w:r>
              <w:rPr>
                <w:spacing w:val="56"/>
              </w:rPr>
              <w:t xml:space="preserve"> </w:t>
            </w:r>
            <w:r>
              <w:t>картинок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9"/>
              </w:rPr>
              <w:t xml:space="preserve"> </w:t>
            </w:r>
            <w:r>
              <w:t>соотнесение</w:t>
            </w:r>
            <w:r>
              <w:rPr>
                <w:spacing w:val="58"/>
              </w:rPr>
              <w:t xml:space="preserve"> </w:t>
            </w:r>
            <w:r>
              <w:t>(сравнение):</w:t>
            </w:r>
            <w:r w:rsidR="002A0F4B">
              <w:t xml:space="preserve"> </w:t>
            </w:r>
            <w:r w:rsidR="002A0F4B" w:rsidRPr="002A0F4B">
              <w:t>на</w:t>
            </w:r>
            <w:r w:rsidR="002A0F4B">
              <w:t xml:space="preserve">йди отличия, ошибки (смысловые) </w:t>
            </w:r>
            <w:r w:rsidR="002A0F4B" w:rsidRPr="002A0F4B">
              <w:t>комплект</w:t>
            </w:r>
          </w:p>
        </w:tc>
        <w:tc>
          <w:tcPr>
            <w:tcW w:w="1292" w:type="dxa"/>
          </w:tcPr>
          <w:p w:rsidR="00A94FB0" w:rsidRDefault="00A94FB0" w:rsidP="00A94FB0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A94FB0" w:rsidRDefault="00A94FB0" w:rsidP="00A94FB0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A94FB0" w:rsidRDefault="00A94FB0" w:rsidP="00A94FB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A94FB0" w:rsidRDefault="00A94FB0" w:rsidP="00A94FB0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пирамидок разной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2"/>
              </w:rPr>
              <w:t xml:space="preserve"> </w:t>
            </w:r>
            <w:r>
              <w:t>сложности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A0F4B" w:rsidRDefault="006C33CA" w:rsidP="002A0F4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предметных</w:t>
            </w:r>
            <w:r>
              <w:rPr>
                <w:spacing w:val="-4"/>
              </w:rPr>
              <w:t xml:space="preserve"> </w:t>
            </w:r>
            <w:r>
              <w:t>картинок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деления</w:t>
            </w:r>
            <w:r>
              <w:rPr>
                <w:spacing w:val="-5"/>
              </w:rPr>
              <w:t xml:space="preserve"> </w:t>
            </w:r>
            <w:r>
              <w:t>слов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слоги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Набор</w:t>
            </w:r>
            <w:r>
              <w:rPr>
                <w:spacing w:val="12"/>
              </w:rPr>
              <w:t xml:space="preserve"> </w:t>
            </w:r>
            <w:r>
              <w:t>предметов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группировки</w:t>
            </w:r>
            <w:r>
              <w:rPr>
                <w:spacing w:val="11"/>
              </w:rPr>
              <w:t xml:space="preserve"> </w:t>
            </w:r>
            <w:r>
              <w:t>их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цвету,</w:t>
            </w:r>
            <w:r>
              <w:rPr>
                <w:spacing w:val="13"/>
              </w:rPr>
              <w:t xml:space="preserve"> </w:t>
            </w:r>
            <w:r>
              <w:t>форме, общей</w:t>
            </w:r>
            <w:r>
              <w:rPr>
                <w:spacing w:val="-2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групп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A0F4B" w:rsidRDefault="006C33CA" w:rsidP="002A0F4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условно-схематическими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классификации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2–3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  <w:r>
              <w:rPr>
                <w:spacing w:val="-1"/>
              </w:rPr>
              <w:t xml:space="preserve"> </w:t>
            </w:r>
            <w:r>
              <w:t>одновременно 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2A0F4B" w:rsidRDefault="002A0F4B" w:rsidP="002A0F4B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2A0F4B" w:rsidRDefault="002A0F4B" w:rsidP="002A0F4B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</w:pP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Настольные</w:t>
            </w:r>
            <w:r>
              <w:rPr>
                <w:spacing w:val="-7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spacing w:line="246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A0F4B" w:rsidRDefault="006C33CA" w:rsidP="002A0F4B">
            <w:pPr>
              <w:pStyle w:val="TableParagraph"/>
              <w:spacing w:line="246" w:lineRule="exact"/>
              <w:ind w:left="6"/>
              <w:jc w:val="center"/>
            </w:pPr>
            <w:r>
              <w:t>-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Песочные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4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4"/>
              </w:rPr>
              <w:t xml:space="preserve"> </w:t>
            </w:r>
            <w:r>
              <w:t>(2-4</w:t>
            </w:r>
            <w:r>
              <w:rPr>
                <w:spacing w:val="-3"/>
              </w:rPr>
              <w:t xml:space="preserve"> </w:t>
            </w:r>
            <w:r>
              <w:t>частей)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-5"/>
              </w:rPr>
              <w:t xml:space="preserve"> </w:t>
            </w:r>
            <w:r>
              <w:t>сюжетные</w:t>
            </w:r>
            <w:r>
              <w:rPr>
                <w:spacing w:val="-6"/>
              </w:rPr>
              <w:t xml:space="preserve"> </w:t>
            </w:r>
            <w:r>
              <w:t>картинки</w:t>
            </w:r>
            <w:r>
              <w:rPr>
                <w:spacing w:val="-3"/>
              </w:rPr>
              <w:t xml:space="preserve"> </w:t>
            </w:r>
            <w:r>
              <w:t>(6–8</w:t>
            </w:r>
            <w:r>
              <w:rPr>
                <w:spacing w:val="-5"/>
              </w:rPr>
              <w:t xml:space="preserve"> </w:t>
            </w:r>
            <w:r>
              <w:t>частей)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4" w:lineRule="exact"/>
              <w:ind w:left="107"/>
            </w:pPr>
            <w:r>
              <w:t>Разрезные сюжетные картинки (8–16 частей), разделенные</w:t>
            </w:r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Секундомер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6C33CA" w:rsidP="002A0F4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spacing w:line="240" w:lineRule="auto"/>
              <w:ind w:left="107" w:right="96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35"/>
              </w:rPr>
              <w:t xml:space="preserve"> </w:t>
            </w:r>
            <w:r>
              <w:t>истории,</w:t>
            </w:r>
            <w:r>
              <w:rPr>
                <w:spacing w:val="36"/>
              </w:rPr>
              <w:t xml:space="preserve"> </w:t>
            </w:r>
            <w:r>
              <w:t>юмористические</w:t>
            </w:r>
            <w:r>
              <w:rPr>
                <w:spacing w:val="36"/>
              </w:rPr>
              <w:t xml:space="preserve"> </w:t>
            </w:r>
            <w:r>
              <w:t>ситуации)</w:t>
            </w:r>
            <w:r>
              <w:rPr>
                <w:spacing w:val="38"/>
              </w:rPr>
              <w:t xml:space="preserve"> </w:t>
            </w:r>
            <w:r>
              <w:t>-комплект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4"/>
              </w:rPr>
            </w:pPr>
          </w:p>
          <w:p w:rsidR="002A0F4B" w:rsidRDefault="002A0F4B" w:rsidP="002A0F4B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4"/>
              </w:rPr>
            </w:pPr>
          </w:p>
          <w:p w:rsidR="002A0F4B" w:rsidRDefault="002A0F4B" w:rsidP="002A0F4B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 времена года (пейзажи, 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 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A0F4B" w:rsidRDefault="002A0F4B" w:rsidP="002A0F4B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2A0F4B" w:rsidRDefault="002A0F4B" w:rsidP="002A0F4B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Схемы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анализа</w:t>
            </w:r>
            <w:r>
              <w:rPr>
                <w:spacing w:val="-8"/>
              </w:rPr>
              <w:t xml:space="preserve"> </w:t>
            </w:r>
            <w:r>
              <w:t>предложений,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Счетный</w:t>
            </w:r>
            <w:r>
              <w:rPr>
                <w:spacing w:val="-5"/>
              </w:rPr>
              <w:t xml:space="preserve"> </w:t>
            </w:r>
            <w:r>
              <w:t>материал,</w:t>
            </w:r>
            <w:r>
              <w:rPr>
                <w:spacing w:val="-3"/>
              </w:rPr>
              <w:t xml:space="preserve"> </w:t>
            </w:r>
            <w:r>
              <w:t>набор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spacing w:line="244" w:lineRule="exact"/>
              <w:ind w:left="107"/>
            </w:pPr>
            <w:r>
              <w:t>Таймер</w:t>
            </w:r>
            <w:r>
              <w:rPr>
                <w:spacing w:val="-5"/>
              </w:rPr>
              <w:t xml:space="preserve"> </w:t>
            </w:r>
            <w:r>
              <w:t>механический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A0F4B" w:rsidRDefault="006C33CA" w:rsidP="002A0F4B">
            <w:pPr>
              <w:pStyle w:val="TableParagraph"/>
              <w:spacing w:line="244" w:lineRule="exact"/>
              <w:ind w:left="6"/>
              <w:jc w:val="center"/>
            </w:pPr>
            <w:r>
              <w:t>-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Устройство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развития</w:t>
            </w:r>
            <w:r>
              <w:rPr>
                <w:spacing w:val="-11"/>
              </w:rPr>
              <w:t xml:space="preserve"> </w:t>
            </w:r>
            <w:r>
              <w:t>речевого</w:t>
            </w:r>
            <w:r>
              <w:rPr>
                <w:spacing w:val="-11"/>
              </w:rPr>
              <w:t xml:space="preserve"> </w:t>
            </w:r>
            <w:r>
              <w:t>дыхания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spacing w:line="246" w:lineRule="exact"/>
              <w:ind w:left="107"/>
            </w:pPr>
            <w:r>
              <w:t>Устройство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фонематического</w:t>
            </w:r>
            <w:r>
              <w:rPr>
                <w:spacing w:val="-10"/>
              </w:rPr>
              <w:t xml:space="preserve"> </w:t>
            </w:r>
            <w:r>
              <w:t>слуха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6C33CA" w:rsidP="002A0F4B">
            <w:pPr>
              <w:pStyle w:val="TableParagraph"/>
              <w:spacing w:line="246" w:lineRule="exact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 домашних животных с реалистичными 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6C33CA" w:rsidP="002A0F4B">
            <w:pPr>
              <w:pStyle w:val="TableParagraph"/>
              <w:ind w:right="444"/>
              <w:jc w:val="right"/>
            </w:pPr>
            <w:r>
              <w:t>-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spacing w:line="246" w:lineRule="exact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Шпатели</w:t>
            </w:r>
            <w:r>
              <w:rPr>
                <w:spacing w:val="-1"/>
              </w:rPr>
              <w:t xml:space="preserve"> </w:t>
            </w:r>
            <w:r>
              <w:t>металлические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547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Юла</w:t>
            </w:r>
            <w:r>
              <w:rPr>
                <w:spacing w:val="-4"/>
              </w:rPr>
              <w:t xml:space="preserve"> </w:t>
            </w:r>
            <w:r>
              <w:t>большая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A0F4B" w:rsidRDefault="006C33CA" w:rsidP="002A0F4B">
            <w:pPr>
              <w:pStyle w:val="TableParagraph"/>
              <w:ind w:left="6"/>
              <w:jc w:val="center"/>
            </w:pPr>
            <w:r>
              <w:t>-</w:t>
            </w:r>
          </w:p>
        </w:tc>
      </w:tr>
      <w:tr w:rsidR="002A0F4B" w:rsidTr="00CB1D62">
        <w:trPr>
          <w:trHeight w:val="270"/>
        </w:trPr>
        <w:tc>
          <w:tcPr>
            <w:tcW w:w="733" w:type="dxa"/>
          </w:tcPr>
          <w:p w:rsidR="002A0F4B" w:rsidRPr="00E32B85" w:rsidRDefault="002A0F4B" w:rsidP="002A0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3" w:type="dxa"/>
          </w:tcPr>
          <w:p w:rsidR="002A0F4B" w:rsidRDefault="002A0F4B" w:rsidP="002A0F4B">
            <w:pPr>
              <w:pStyle w:val="TableParagraph"/>
              <w:ind w:left="107"/>
            </w:pPr>
            <w:r>
              <w:t>Юла</w:t>
            </w:r>
            <w:r>
              <w:rPr>
                <w:spacing w:val="-2"/>
              </w:rPr>
              <w:t xml:space="preserve"> </w:t>
            </w:r>
            <w:r>
              <w:t>малая</w:t>
            </w:r>
          </w:p>
        </w:tc>
        <w:tc>
          <w:tcPr>
            <w:tcW w:w="1292" w:type="dxa"/>
          </w:tcPr>
          <w:p w:rsidR="002A0F4B" w:rsidRDefault="002A0F4B" w:rsidP="002A0F4B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417" w:type="dxa"/>
          </w:tcPr>
          <w:p w:rsidR="002A0F4B" w:rsidRDefault="002A0F4B" w:rsidP="002A0F4B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672" w:type="dxa"/>
          </w:tcPr>
          <w:p w:rsidR="002A0F4B" w:rsidRDefault="002A0F4B" w:rsidP="002A0F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7" w:type="dxa"/>
          </w:tcPr>
          <w:p w:rsidR="002A0F4B" w:rsidRDefault="006C33CA" w:rsidP="002A0F4B">
            <w:pPr>
              <w:pStyle w:val="TableParagraph"/>
              <w:ind w:left="6"/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A64D4"/>
    <w:rsid w:val="001869E9"/>
    <w:rsid w:val="002A0F4B"/>
    <w:rsid w:val="00434B08"/>
    <w:rsid w:val="005D5691"/>
    <w:rsid w:val="00657738"/>
    <w:rsid w:val="006C33CA"/>
    <w:rsid w:val="00733624"/>
    <w:rsid w:val="0079041C"/>
    <w:rsid w:val="009312D0"/>
    <w:rsid w:val="00A14C33"/>
    <w:rsid w:val="00A94FB0"/>
    <w:rsid w:val="00AC5E55"/>
    <w:rsid w:val="00AF2A3D"/>
    <w:rsid w:val="00BA3744"/>
    <w:rsid w:val="00CB1D62"/>
    <w:rsid w:val="00E32B85"/>
    <w:rsid w:val="00E921DA"/>
    <w:rsid w:val="00E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D6F76-4D6C-41DD-A5D4-A90548CA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8</cp:revision>
  <dcterms:created xsi:type="dcterms:W3CDTF">2024-01-12T12:57:00Z</dcterms:created>
  <dcterms:modified xsi:type="dcterms:W3CDTF">2024-02-12T14:15:00Z</dcterms:modified>
</cp:coreProperties>
</file>